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AE4CDD7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E0BB2">
        <w:rPr>
          <w:rFonts w:ascii="Verdana" w:hAnsi="Verdana"/>
          <w:sz w:val="18"/>
          <w:szCs w:val="18"/>
        </w:rPr>
        <w:t>„</w:t>
      </w:r>
      <w:r w:rsidR="002E0BB2" w:rsidRPr="002E0BB2">
        <w:rPr>
          <w:rFonts w:ascii="Verdana" w:hAnsi="Verdana"/>
          <w:sz w:val="18"/>
          <w:szCs w:val="18"/>
        </w:rPr>
        <w:t>Drobné stavební práce na objektech OŘ Plzeň</w:t>
      </w:r>
      <w:r w:rsidR="002E0BB2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2E0BB2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  <w:rsid w:val="00FA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6C6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97E8347B018A41DC9C1CC2900707489E">
    <w:name w:val="97E8347B018A41DC9C1CC2900707489E"/>
    <w:rsid w:val="00FA6C6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2023-08-02T07:56:00Z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